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083" w:rsidRDefault="006E5B30">
      <w:pPr>
        <w:pStyle w:val="Heading1"/>
        <w:spacing w:before="3000"/>
      </w:pPr>
      <w:bookmarkStart w:id="0" w:name="_Toc374271003"/>
      <w:r>
        <w:t>REQUEST FOR QUOTATION</w:t>
      </w:r>
      <w:r>
        <w:br/>
        <w:t>EVALUATION CRITERIA AND METHOD</w:t>
      </w:r>
      <w:bookmarkEnd w:id="0"/>
    </w:p>
    <w:p w:rsidR="00E92083" w:rsidRDefault="006E5B30">
      <w:pPr>
        <w:pStyle w:val="Heading2"/>
        <w:tabs>
          <w:tab w:val="left" w:pos="2835"/>
        </w:tabs>
        <w:spacing w:before="1200"/>
        <w:ind w:left="2835" w:hanging="2835"/>
        <w:rPr>
          <w:b w:val="0"/>
          <w:bCs/>
          <w:sz w:val="24"/>
          <w:szCs w:val="24"/>
          <w:lang w:eastAsia="ko-KR"/>
        </w:rPr>
      </w:pPr>
      <w:bookmarkStart w:id="1" w:name="_Ref371928515"/>
      <w:bookmarkStart w:id="2" w:name="_Ref374243803"/>
      <w:bookmarkStart w:id="3" w:name="_Toc374271004"/>
      <w:r>
        <w:rPr>
          <w:sz w:val="24"/>
          <w:szCs w:val="24"/>
        </w:rPr>
        <w:t>Procurement No:</w:t>
      </w:r>
      <w:r>
        <w:rPr>
          <w:sz w:val="24"/>
          <w:szCs w:val="24"/>
        </w:rPr>
        <w:tab/>
      </w:r>
      <w:bookmarkEnd w:id="1"/>
      <w:bookmarkEnd w:id="2"/>
      <w:bookmarkEnd w:id="3"/>
      <w:r w:rsidR="005B3BDC">
        <w:rPr>
          <w:rStyle w:val="Strong"/>
          <w:b/>
          <w:bCs w:val="0"/>
          <w:sz w:val="24"/>
          <w:szCs w:val="24"/>
        </w:rPr>
        <w:t>22-G005-21</w:t>
      </w:r>
    </w:p>
    <w:p w:rsidR="00E92083" w:rsidRDefault="00E92083"/>
    <w:p w:rsidR="00C36ACA" w:rsidRDefault="00C36ACA"/>
    <w:p w:rsidR="00C36ACA" w:rsidRDefault="00C36ACA"/>
    <w:p w:rsidR="00C36ACA" w:rsidRDefault="00C36ACA"/>
    <w:p w:rsidR="00C36ACA" w:rsidRDefault="00C36ACA"/>
    <w:p w:rsidR="00C36ACA" w:rsidRDefault="00C36ACA"/>
    <w:p w:rsidR="00C36ACA" w:rsidRDefault="00C36ACA"/>
    <w:p w:rsidR="00C36ACA" w:rsidRDefault="00C36ACA"/>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E92083"/>
    <w:p w:rsidR="00E92083" w:rsidRDefault="006E5B30">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rsidR="00E92083" w:rsidRDefault="006E5B30">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rsidR="00E92083" w:rsidRDefault="006E5B30">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rsidR="00E92083" w:rsidRDefault="006E5B30">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rsidR="00E92083" w:rsidRDefault="006E5B30">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 xml:space="preserve">30 </w:t>
      </w:r>
      <w:bookmarkEnd w:id="8"/>
      <w:r>
        <w:rPr>
          <w:rFonts w:ascii="Calibri" w:hAnsi="Calibri" w:cs="Calibri"/>
          <w:lang w:val="en-GB"/>
        </w:rPr>
        <w:t>points, and calculated as described below.</w:t>
      </w:r>
    </w:p>
    <w:p w:rsidR="00E92083" w:rsidRDefault="006E5B30">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rsidR="00E92083" w:rsidRDefault="006E5B30">
      <w:pPr>
        <w:rPr>
          <w:rFonts w:ascii="Calibri" w:hAnsi="Calibri" w:cs="Calibri"/>
          <w:b/>
          <w:lang w:val="en-GB"/>
        </w:rPr>
      </w:pPr>
      <w:r>
        <w:rPr>
          <w:rFonts w:cs="Calibri"/>
          <w:lang w:val="en-GB"/>
        </w:rPr>
        <w:br w:type="page"/>
      </w:r>
    </w:p>
    <w:p w:rsidR="00E92083" w:rsidRDefault="006E5B30">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rsidR="00E92083" w:rsidRDefault="006E5B30">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bookmarkStart w:id="10" w:name="_GoBack"/>
      <w:bookmarkEnd w:id="10"/>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E92083">
        <w:trPr>
          <w:cantSplit/>
          <w:tblHeader/>
        </w:trPr>
        <w:tc>
          <w:tcPr>
            <w:tcW w:w="2430" w:type="dxa"/>
            <w:shd w:val="clear" w:color="auto" w:fill="auto"/>
            <w:vAlign w:val="center"/>
          </w:tcPr>
          <w:p w:rsidR="00E92083" w:rsidRDefault="006E5B30">
            <w:pPr>
              <w:pStyle w:val="TableContents"/>
              <w:jc w:val="center"/>
              <w:rPr>
                <w:rFonts w:cs="Calibri"/>
                <w:b/>
              </w:rPr>
            </w:pPr>
            <w:r>
              <w:rPr>
                <w:rFonts w:cs="Calibri"/>
                <w:b/>
              </w:rPr>
              <w:t>Major Criteria</w:t>
            </w:r>
          </w:p>
        </w:tc>
        <w:tc>
          <w:tcPr>
            <w:tcW w:w="5367" w:type="dxa"/>
            <w:shd w:val="clear" w:color="auto" w:fill="auto"/>
            <w:vAlign w:val="center"/>
          </w:tcPr>
          <w:p w:rsidR="00E92083" w:rsidRDefault="006E5B30">
            <w:pPr>
              <w:pStyle w:val="TableContents"/>
              <w:jc w:val="center"/>
              <w:rPr>
                <w:rFonts w:cs="Calibri"/>
                <w:b/>
              </w:rPr>
            </w:pPr>
            <w:r>
              <w:rPr>
                <w:rFonts w:cs="Calibri"/>
                <w:b/>
              </w:rPr>
              <w:t>Details &amp; Sub-Criteria</w:t>
            </w:r>
          </w:p>
        </w:tc>
        <w:tc>
          <w:tcPr>
            <w:tcW w:w="1360" w:type="dxa"/>
            <w:shd w:val="clear" w:color="auto" w:fill="auto"/>
            <w:vAlign w:val="center"/>
          </w:tcPr>
          <w:p w:rsidR="00E92083" w:rsidRDefault="006E5B30">
            <w:pPr>
              <w:pStyle w:val="TableContents"/>
              <w:jc w:val="center"/>
              <w:rPr>
                <w:rFonts w:cs="Calibri"/>
                <w:b/>
              </w:rPr>
            </w:pPr>
            <w:r>
              <w:rPr>
                <w:rFonts w:cs="Calibri"/>
                <w:b/>
              </w:rPr>
              <w:t>Possible Score</w:t>
            </w:r>
          </w:p>
        </w:tc>
      </w:tr>
      <w:tr w:rsidR="00E92083">
        <w:trPr>
          <w:cantSplit/>
          <w:tblHeader/>
        </w:trPr>
        <w:tc>
          <w:tcPr>
            <w:tcW w:w="2430" w:type="dxa"/>
            <w:shd w:val="clear" w:color="auto" w:fill="auto"/>
            <w:vAlign w:val="center"/>
          </w:tcPr>
          <w:p w:rsidR="00E92083" w:rsidRDefault="006E5B30">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rsidR="00E92083" w:rsidRDefault="006E5B30">
            <w:pPr>
              <w:pStyle w:val="TableContents"/>
              <w:numPr>
                <w:ilvl w:val="0"/>
                <w:numId w:val="3"/>
              </w:numPr>
              <w:rPr>
                <w:rFonts w:asciiTheme="minorHAnsi" w:hAnsiTheme="minorHAnsi"/>
                <w:sz w:val="22"/>
                <w:szCs w:val="22"/>
              </w:rPr>
            </w:pPr>
            <w:r>
              <w:rPr>
                <w:rFonts w:asciiTheme="minorHAnsi" w:hAnsiTheme="minorHAnsi"/>
                <w:sz w:val="22"/>
                <w:szCs w:val="22"/>
              </w:rPr>
              <w:t>Valid business Licences</w:t>
            </w:r>
          </w:p>
          <w:p w:rsidR="00E92083" w:rsidRDefault="006E5B30">
            <w:pPr>
              <w:pStyle w:val="TableContents"/>
              <w:numPr>
                <w:ilvl w:val="0"/>
                <w:numId w:val="3"/>
              </w:numPr>
              <w:rPr>
                <w:rFonts w:asciiTheme="minorHAnsi" w:hAnsiTheme="minorHAnsi"/>
                <w:sz w:val="22"/>
                <w:szCs w:val="22"/>
              </w:rPr>
            </w:pPr>
            <w:r>
              <w:rPr>
                <w:rFonts w:asciiTheme="minorHAnsi" w:hAnsiTheme="minorHAnsi"/>
                <w:sz w:val="22"/>
                <w:szCs w:val="22"/>
              </w:rPr>
              <w:t>Experiences and reputation with similar supply of Goods</w:t>
            </w:r>
          </w:p>
        </w:tc>
        <w:tc>
          <w:tcPr>
            <w:tcW w:w="1360" w:type="dxa"/>
            <w:shd w:val="clear" w:color="auto" w:fill="auto"/>
            <w:vAlign w:val="center"/>
          </w:tcPr>
          <w:p w:rsidR="00E92083" w:rsidRDefault="00E359E5" w:rsidP="00E359E5">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E92083">
        <w:trPr>
          <w:cantSplit/>
          <w:tblHeader/>
        </w:trPr>
        <w:tc>
          <w:tcPr>
            <w:tcW w:w="2430" w:type="dxa"/>
            <w:shd w:val="clear" w:color="auto" w:fill="auto"/>
            <w:vAlign w:val="center"/>
          </w:tcPr>
          <w:p w:rsidR="00E92083" w:rsidRDefault="006E5B30">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rsidR="00E92083" w:rsidRDefault="00E359E5">
            <w:pPr>
              <w:pStyle w:val="TableContents"/>
              <w:numPr>
                <w:ilvl w:val="0"/>
                <w:numId w:val="4"/>
              </w:numPr>
              <w:rPr>
                <w:rFonts w:asciiTheme="minorHAnsi" w:hAnsiTheme="minorHAnsi"/>
                <w:sz w:val="22"/>
                <w:szCs w:val="22"/>
              </w:rPr>
            </w:pPr>
            <w:r>
              <w:rPr>
                <w:rFonts w:asciiTheme="minorHAnsi" w:hAnsiTheme="minorHAnsi"/>
                <w:sz w:val="22"/>
                <w:szCs w:val="22"/>
              </w:rPr>
              <w:t xml:space="preserve">Clear </w:t>
            </w:r>
            <w:r w:rsidR="006E5B30">
              <w:rPr>
                <w:rFonts w:asciiTheme="minorHAnsi" w:hAnsiTheme="minorHAnsi"/>
                <w:sz w:val="22"/>
                <w:szCs w:val="22"/>
              </w:rPr>
              <w:t>Delivery schedule to designation</w:t>
            </w:r>
          </w:p>
        </w:tc>
        <w:tc>
          <w:tcPr>
            <w:tcW w:w="1360" w:type="dxa"/>
            <w:shd w:val="clear" w:color="auto" w:fill="auto"/>
            <w:vAlign w:val="center"/>
          </w:tcPr>
          <w:p w:rsidR="00E92083" w:rsidRDefault="00E359E5">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6E5B30">
              <w:rPr>
                <w:rFonts w:asciiTheme="minorHAnsi" w:hAnsiTheme="minorHAnsi"/>
                <w:sz w:val="22"/>
                <w:szCs w:val="22"/>
                <w:lang w:eastAsia="en-US"/>
              </w:rPr>
              <w:t>0</w:t>
            </w:r>
          </w:p>
        </w:tc>
      </w:tr>
      <w:tr w:rsidR="00E92083">
        <w:trPr>
          <w:cantSplit/>
          <w:tblHeader/>
        </w:trPr>
        <w:tc>
          <w:tcPr>
            <w:tcW w:w="2430" w:type="dxa"/>
            <w:shd w:val="clear" w:color="auto" w:fill="auto"/>
            <w:vAlign w:val="center"/>
          </w:tcPr>
          <w:p w:rsidR="00E92083" w:rsidRDefault="006E5B30">
            <w:pPr>
              <w:pStyle w:val="TableContents"/>
              <w:rPr>
                <w:rFonts w:asciiTheme="minorHAnsi" w:hAnsiTheme="minorHAnsi"/>
                <w:sz w:val="22"/>
                <w:szCs w:val="22"/>
                <w:lang w:eastAsia="en-US"/>
              </w:rPr>
            </w:pPr>
            <w:r>
              <w:rPr>
                <w:rFonts w:asciiTheme="minorHAnsi" w:hAnsiTheme="minorHAnsi"/>
                <w:sz w:val="22"/>
                <w:szCs w:val="22"/>
                <w:lang w:eastAsia="en-US"/>
              </w:rPr>
              <w:t>Specification of Material/Quality</w:t>
            </w:r>
          </w:p>
        </w:tc>
        <w:tc>
          <w:tcPr>
            <w:tcW w:w="5367" w:type="dxa"/>
            <w:shd w:val="clear" w:color="auto" w:fill="auto"/>
          </w:tcPr>
          <w:p w:rsidR="00E92083" w:rsidRDefault="006E5B30">
            <w:pPr>
              <w:pStyle w:val="TableContents"/>
              <w:numPr>
                <w:ilvl w:val="0"/>
                <w:numId w:val="5"/>
              </w:numPr>
              <w:rPr>
                <w:rFonts w:asciiTheme="minorHAnsi" w:hAnsiTheme="minorHAnsi"/>
                <w:sz w:val="22"/>
                <w:szCs w:val="22"/>
              </w:rPr>
            </w:pPr>
            <w:r>
              <w:rPr>
                <w:rFonts w:asciiTheme="minorHAnsi" w:hAnsiTheme="minorHAnsi"/>
                <w:sz w:val="22"/>
                <w:szCs w:val="22"/>
              </w:rPr>
              <w:t>Comply with the given specification</w:t>
            </w:r>
          </w:p>
        </w:tc>
        <w:tc>
          <w:tcPr>
            <w:tcW w:w="1360" w:type="dxa"/>
            <w:shd w:val="clear" w:color="auto" w:fill="auto"/>
            <w:vAlign w:val="center"/>
          </w:tcPr>
          <w:p w:rsidR="00E92083" w:rsidRDefault="006E5B30">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E92083">
        <w:trPr>
          <w:cantSplit/>
          <w:trHeight w:val="650"/>
          <w:tblHeader/>
        </w:trPr>
        <w:tc>
          <w:tcPr>
            <w:tcW w:w="7797" w:type="dxa"/>
            <w:gridSpan w:val="2"/>
            <w:shd w:val="clear" w:color="auto" w:fill="auto"/>
            <w:vAlign w:val="center"/>
          </w:tcPr>
          <w:p w:rsidR="00E92083" w:rsidRDefault="006E5B30">
            <w:pPr>
              <w:pStyle w:val="TableContents"/>
              <w:jc w:val="both"/>
              <w:rPr>
                <w:rFonts w:cs="Calibri"/>
              </w:rPr>
            </w:pPr>
            <w:r>
              <w:rPr>
                <w:rFonts w:cs="Calibri"/>
                <w:b/>
              </w:rPr>
              <w:t>Total Possible Technical Score</w:t>
            </w:r>
          </w:p>
        </w:tc>
        <w:tc>
          <w:tcPr>
            <w:tcW w:w="1360" w:type="dxa"/>
            <w:shd w:val="clear" w:color="auto" w:fill="auto"/>
            <w:vAlign w:val="center"/>
          </w:tcPr>
          <w:p w:rsidR="00E92083" w:rsidRDefault="006E5B30">
            <w:pPr>
              <w:pStyle w:val="TableContents"/>
              <w:jc w:val="center"/>
              <w:rPr>
                <w:rFonts w:cs="Calibri"/>
                <w:b/>
              </w:rPr>
            </w:pPr>
            <w:r>
              <w:rPr>
                <w:rFonts w:cs="Calibri"/>
                <w:b/>
              </w:rPr>
              <w:t>100</w:t>
            </w:r>
          </w:p>
        </w:tc>
      </w:tr>
    </w:tbl>
    <w:p w:rsidR="00E92083" w:rsidRDefault="00E92083">
      <w:pPr>
        <w:spacing w:before="120"/>
        <w:rPr>
          <w:rFonts w:ascii="Calibri" w:hAnsi="Calibri" w:cs="Calibri"/>
          <w:lang w:val="en-GB" w:eastAsia="ko-KR"/>
        </w:rPr>
      </w:pPr>
      <w:bookmarkStart w:id="11" w:name="_Hlk26879176"/>
    </w:p>
    <w:p w:rsidR="00E92083" w:rsidRDefault="006E5B30">
      <w:pPr>
        <w:spacing w:before="120"/>
        <w:rPr>
          <w:rFonts w:ascii="Calibri" w:hAnsi="Calibri" w:cs="Calibri"/>
          <w:lang w:val="en-GB" w:eastAsia="ko-KR"/>
        </w:rPr>
      </w:pPr>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rsidR="00E92083" w:rsidRDefault="006E5B30">
      <w:pPr>
        <w:spacing w:before="120"/>
        <w:ind w:left="709"/>
        <w:rPr>
          <w:i/>
          <w:iCs/>
          <w:lang w:val="en-GB"/>
        </w:rPr>
      </w:pPr>
      <w:bookmarkStart w:id="12" w:name="_Hlk26878408"/>
      <w:proofErr w:type="spellStart"/>
      <w:proofErr w:type="gramStart"/>
      <w:r>
        <w:rPr>
          <w:rFonts w:ascii="Calibri" w:hAnsi="Calibri" w:cs="Calibri"/>
          <w:i/>
          <w:iCs/>
          <w:lang w:val="en-GB" w:eastAsia="ko-KR"/>
        </w:rPr>
        <w:t>tv</w:t>
      </w:r>
      <w:proofErr w:type="spellEnd"/>
      <w:proofErr w:type="gramEnd"/>
      <w:r>
        <w:rPr>
          <w:rFonts w:ascii="Calibri" w:hAnsi="Calibri" w:cs="Calibri"/>
          <w:i/>
          <w:iCs/>
          <w:lang w:val="en-GB" w:eastAsia="ko-KR"/>
        </w:rPr>
        <w:t xml:space="preserve">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rsidR="00E92083" w:rsidRDefault="006E5B30">
      <w:pPr>
        <w:pStyle w:val="ListParagraph"/>
        <w:ind w:leftChars="0" w:left="2160"/>
        <w:rPr>
          <w:lang w:val="en-GB"/>
        </w:rPr>
      </w:pPr>
      <w:proofErr w:type="spellStart"/>
      <w:proofErr w:type="gramStart"/>
      <w:r>
        <w:rPr>
          <w:lang w:val="en-GB"/>
        </w:rPr>
        <w:t>tv</w:t>
      </w:r>
      <w:proofErr w:type="spellEnd"/>
      <w:proofErr w:type="gramEnd"/>
      <w:r>
        <w:rPr>
          <w:lang w:val="en-GB"/>
        </w:rPr>
        <w:t xml:space="preserve"> = total technical value</w:t>
      </w:r>
    </w:p>
    <w:p w:rsidR="00E92083" w:rsidRDefault="006E5B30">
      <w:pPr>
        <w:pStyle w:val="ListParagraph"/>
        <w:ind w:leftChars="0" w:left="2160"/>
        <w:rPr>
          <w:lang w:val="en-GB"/>
        </w:rPr>
      </w:pPr>
      <w:proofErr w:type="spellStart"/>
      <w:proofErr w:type="gramStart"/>
      <w:r>
        <w:rPr>
          <w:lang w:val="en-GB"/>
        </w:rPr>
        <w:t>ts</w:t>
      </w:r>
      <w:proofErr w:type="spellEnd"/>
      <w:proofErr w:type="gramEnd"/>
      <w:r>
        <w:rPr>
          <w:lang w:val="en-GB"/>
        </w:rPr>
        <w:t xml:space="preserve"> = technical result (technical score)</w:t>
      </w:r>
    </w:p>
    <w:p w:rsidR="00E92083" w:rsidRDefault="006E5B30">
      <w:pPr>
        <w:pStyle w:val="ListParagraph"/>
        <w:ind w:leftChars="0" w:left="2160"/>
        <w:rPr>
          <w:lang w:val="en-GB"/>
        </w:rPr>
      </w:pPr>
      <w:proofErr w:type="spellStart"/>
      <w:proofErr w:type="gramStart"/>
      <w:r>
        <w:rPr>
          <w:lang w:val="en-GB"/>
        </w:rPr>
        <w:t>tw</w:t>
      </w:r>
      <w:proofErr w:type="spellEnd"/>
      <w:proofErr w:type="gramEnd"/>
      <w:r>
        <w:rPr>
          <w:lang w:val="en-GB"/>
        </w:rPr>
        <w:t xml:space="preserve"> = technical weight in % (technical weight)</w:t>
      </w:r>
    </w:p>
    <w:bookmarkEnd w:id="12"/>
    <w:p w:rsidR="00E92083" w:rsidRDefault="006E5B3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E92083" w:rsidRDefault="006E5B30">
      <w:pPr>
        <w:pStyle w:val="Heading3"/>
        <w:rPr>
          <w:lang w:val="en-GB"/>
        </w:rPr>
      </w:pPr>
      <w:bookmarkStart w:id="13" w:name="_Toc374271007"/>
      <w:r>
        <w:rPr>
          <w:lang w:val="en-GB"/>
        </w:rPr>
        <w:t>Evaluation of financial components</w:t>
      </w:r>
      <w:bookmarkEnd w:id="13"/>
    </w:p>
    <w:p w:rsidR="00E92083" w:rsidRDefault="006E5B30">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w:t>
      </w:r>
      <w:r>
        <w:rPr>
          <w:rFonts w:ascii="Calibri" w:hAnsi="Calibri"/>
          <w:lang w:val="en-GB"/>
        </w:rPr>
        <w:fldChar w:fldCharType="end"/>
      </w:r>
      <w:r>
        <w:rPr>
          <w:rFonts w:ascii="Calibri" w:hAnsi="Calibri"/>
          <w:lang w:val="en-GB"/>
        </w:rPr>
        <w:t>points.</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rsidR="00E92083" w:rsidRDefault="006E5B30">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rsidR="00E92083" w:rsidRDefault="006E5B30">
      <w:pPr>
        <w:pStyle w:val="ListParagraph"/>
        <w:ind w:leftChars="0" w:left="2160"/>
        <w:rPr>
          <w:lang w:val="en-GB"/>
        </w:rPr>
      </w:pPr>
      <w:r>
        <w:rPr>
          <w:lang w:val="en-GB"/>
        </w:rPr>
        <w:t>p = points for the financial Tender being evaluated</w:t>
      </w:r>
    </w:p>
    <w:p w:rsidR="00E92083" w:rsidRDefault="006E5B30">
      <w:pPr>
        <w:pStyle w:val="ListParagraph"/>
        <w:ind w:leftChars="0" w:left="2160"/>
        <w:rPr>
          <w:lang w:val="en-GB"/>
        </w:rPr>
      </w:pPr>
      <w:r>
        <w:rPr>
          <w:lang w:val="en-GB"/>
        </w:rPr>
        <w:t>y = maximum number of points available for the financial Tender</w:t>
      </w:r>
    </w:p>
    <w:p w:rsidR="00E92083" w:rsidRDefault="006E5B30">
      <w:pPr>
        <w:pStyle w:val="ListParagraph"/>
        <w:ind w:leftChars="0" w:left="2160"/>
        <w:rPr>
          <w:lang w:val="en-GB"/>
        </w:rPr>
      </w:pPr>
      <w:r>
        <w:rPr>
          <w:lang w:val="en-GB"/>
        </w:rPr>
        <w:t>x = price of the lowest priced Tender</w:t>
      </w:r>
    </w:p>
    <w:p w:rsidR="00E92083" w:rsidRDefault="006E5B30">
      <w:pPr>
        <w:pStyle w:val="ListParagraph"/>
        <w:ind w:leftChars="900" w:left="2160"/>
        <w:rPr>
          <w:lang w:val="en-GB"/>
        </w:rPr>
      </w:pPr>
      <w:r>
        <w:rPr>
          <w:lang w:val="en-GB"/>
        </w:rPr>
        <w:t>z = price of the Tender being evaluated</w:t>
      </w:r>
    </w:p>
    <w:p w:rsidR="00E92083" w:rsidRDefault="006E5B3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E92083" w:rsidRDefault="006E5B30">
      <w:pPr>
        <w:pStyle w:val="Heading3"/>
        <w:rPr>
          <w:lang w:val="en-GB"/>
        </w:rPr>
      </w:pPr>
      <w:bookmarkStart w:id="14" w:name="_Toc374271008"/>
      <w:r>
        <w:rPr>
          <w:lang w:val="en-GB"/>
        </w:rPr>
        <w:t>Evaluation of technical and financial components for total scoring</w:t>
      </w:r>
      <w:bookmarkEnd w:id="14"/>
    </w:p>
    <w:p w:rsidR="00E92083" w:rsidRDefault="006E5B30">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rsidR="00E92083" w:rsidRDefault="006E5B30">
      <w:pPr>
        <w:spacing w:before="120"/>
        <w:ind w:left="709"/>
        <w:rPr>
          <w:rFonts w:ascii="Calibri" w:hAnsi="Calibri"/>
          <w:b/>
          <w:lang w:val="en-GB"/>
        </w:rPr>
      </w:pPr>
      <w:bookmarkStart w:id="15"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proofErr w:type="spellStart"/>
      <w:proofErr w:type="gramStart"/>
      <w:r>
        <w:rPr>
          <w:rFonts w:ascii="Calibri" w:hAnsi="Calibri"/>
          <w:b/>
          <w:lang w:val="en-GB"/>
        </w:rPr>
        <w:t>tc</w:t>
      </w:r>
      <w:proofErr w:type="spellEnd"/>
      <w:proofErr w:type="gramEnd"/>
      <w:r>
        <w:rPr>
          <w:rFonts w:ascii="Calibri" w:hAnsi="Calibri"/>
          <w:b/>
          <w:lang w:val="en-GB"/>
        </w:rPr>
        <w:t xml:space="preserve"> / </w:t>
      </w:r>
      <w:proofErr w:type="spellStart"/>
      <w:r>
        <w:rPr>
          <w:rFonts w:ascii="Calibri" w:hAnsi="Calibri"/>
          <w:b/>
          <w:lang w:val="en-GB"/>
        </w:rPr>
        <w:t>lc</w:t>
      </w:r>
      <w:proofErr w:type="spellEnd"/>
      <w:r>
        <w:rPr>
          <w:rFonts w:ascii="Calibri" w:hAnsi="Calibri"/>
          <w:b/>
          <w:lang w:val="en-GB"/>
        </w:rPr>
        <w:t>)</w:t>
      </w:r>
      <w:r>
        <w:rPr>
          <w:rFonts w:ascii="Calibri" w:hAnsi="Calibri"/>
          <w:lang w:val="en-GB"/>
        </w:rPr>
        <w:t>, where</w:t>
      </w:r>
    </w:p>
    <w:p w:rsidR="00E92083" w:rsidRDefault="006E5B30">
      <w:pPr>
        <w:spacing w:before="120"/>
        <w:ind w:left="1418"/>
        <w:rPr>
          <w:rFonts w:ascii="Calibri" w:hAnsi="Calibri"/>
          <w:sz w:val="20"/>
          <w:szCs w:val="20"/>
          <w:lang w:val="en-GB"/>
        </w:rPr>
      </w:pPr>
      <w:r>
        <w:rPr>
          <w:rFonts w:ascii="Calibri" w:hAnsi="Calibri"/>
          <w:sz w:val="20"/>
          <w:szCs w:val="20"/>
          <w:lang w:val="en-GB"/>
        </w:rPr>
        <w:t>E = evaluation result for the relevant Tender</w:t>
      </w:r>
    </w:p>
    <w:p w:rsidR="00E92083" w:rsidRDefault="006E5B30">
      <w:pPr>
        <w:ind w:left="1701"/>
        <w:rPr>
          <w:rFonts w:ascii="Calibri" w:hAnsi="Calibri"/>
          <w:sz w:val="20"/>
          <w:szCs w:val="20"/>
          <w:lang w:val="en-GB"/>
        </w:rPr>
      </w:pPr>
      <w:bookmarkStart w:id="16" w:name="_Hlk26877853"/>
      <w:proofErr w:type="spellStart"/>
      <w:proofErr w:type="gramStart"/>
      <w:r>
        <w:rPr>
          <w:rFonts w:ascii="Calibri" w:hAnsi="Calibri"/>
          <w:sz w:val="20"/>
          <w:szCs w:val="20"/>
          <w:lang w:val="en-GB"/>
        </w:rPr>
        <w:t>ts</w:t>
      </w:r>
      <w:proofErr w:type="spellEnd"/>
      <w:proofErr w:type="gramEnd"/>
      <w:r>
        <w:rPr>
          <w:rFonts w:ascii="Calibri" w:hAnsi="Calibri"/>
          <w:sz w:val="20"/>
          <w:szCs w:val="20"/>
          <w:lang w:val="en-GB"/>
        </w:rPr>
        <w:t xml:space="preserve"> = technical result (technical score)</w:t>
      </w:r>
    </w:p>
    <w:p w:rsidR="00E92083" w:rsidRDefault="006E5B30">
      <w:pPr>
        <w:ind w:left="1701"/>
        <w:rPr>
          <w:rFonts w:ascii="Calibri" w:hAnsi="Calibri"/>
          <w:sz w:val="20"/>
          <w:szCs w:val="20"/>
          <w:lang w:val="en-GB"/>
        </w:rPr>
      </w:pPr>
      <w:proofErr w:type="spellStart"/>
      <w:proofErr w:type="gramStart"/>
      <w:r>
        <w:rPr>
          <w:rFonts w:ascii="Calibri" w:hAnsi="Calibri"/>
          <w:sz w:val="20"/>
          <w:szCs w:val="20"/>
          <w:lang w:val="en-GB"/>
        </w:rPr>
        <w:t>tw</w:t>
      </w:r>
      <w:proofErr w:type="spellEnd"/>
      <w:proofErr w:type="gramEnd"/>
      <w:r>
        <w:rPr>
          <w:rFonts w:ascii="Calibri" w:hAnsi="Calibri"/>
          <w:sz w:val="20"/>
          <w:szCs w:val="20"/>
          <w:lang w:val="en-GB"/>
        </w:rPr>
        <w:t xml:space="preserve"> = technical weight in % (technical weight)</w:t>
      </w:r>
    </w:p>
    <w:bookmarkEnd w:id="16"/>
    <w:p w:rsidR="00E92083" w:rsidRDefault="006E5B30">
      <w:pPr>
        <w:ind w:left="1701"/>
        <w:rPr>
          <w:rFonts w:ascii="Calibri" w:hAnsi="Calibri"/>
          <w:sz w:val="20"/>
          <w:szCs w:val="20"/>
          <w:lang w:val="en-GB"/>
        </w:rPr>
      </w:pPr>
      <w:proofErr w:type="spellStart"/>
      <w:proofErr w:type="gramStart"/>
      <w:r>
        <w:rPr>
          <w:rFonts w:ascii="Calibri" w:hAnsi="Calibri"/>
          <w:sz w:val="20"/>
          <w:szCs w:val="20"/>
          <w:lang w:val="en-GB"/>
        </w:rPr>
        <w:lastRenderedPageBreak/>
        <w:t>lc</w:t>
      </w:r>
      <w:proofErr w:type="spellEnd"/>
      <w:proofErr w:type="gramEnd"/>
      <w:r>
        <w:rPr>
          <w:rFonts w:ascii="Calibri" w:hAnsi="Calibri"/>
          <w:sz w:val="20"/>
          <w:szCs w:val="20"/>
          <w:lang w:val="en-GB"/>
        </w:rPr>
        <w:t xml:space="preserve"> = cost of the lowest financial Tender (lowest cost)</w:t>
      </w:r>
    </w:p>
    <w:p w:rsidR="00E92083" w:rsidRDefault="006E5B30">
      <w:pPr>
        <w:ind w:left="1701"/>
        <w:rPr>
          <w:rFonts w:ascii="Calibri" w:hAnsi="Calibri"/>
          <w:sz w:val="20"/>
          <w:szCs w:val="20"/>
          <w:lang w:val="en-GB"/>
        </w:rPr>
      </w:pPr>
      <w:proofErr w:type="spellStart"/>
      <w:proofErr w:type="gramStart"/>
      <w:r>
        <w:rPr>
          <w:rFonts w:ascii="Calibri" w:hAnsi="Calibri"/>
          <w:sz w:val="20"/>
          <w:szCs w:val="20"/>
          <w:lang w:val="en-GB"/>
        </w:rPr>
        <w:t>tc</w:t>
      </w:r>
      <w:proofErr w:type="spellEnd"/>
      <w:proofErr w:type="gramEnd"/>
      <w:r>
        <w:rPr>
          <w:rFonts w:ascii="Calibri" w:hAnsi="Calibri"/>
          <w:sz w:val="20"/>
          <w:szCs w:val="20"/>
          <w:lang w:val="en-GB"/>
        </w:rPr>
        <w:t xml:space="preserve"> = cost of the Tender being evaluated (tender cost)</w:t>
      </w:r>
      <w:bookmarkEnd w:id="11"/>
      <w:bookmarkEnd w:id="15"/>
    </w:p>
    <w:p w:rsidR="00C36ACA" w:rsidRDefault="00C36ACA">
      <w:pPr>
        <w:ind w:left="1701"/>
        <w:rPr>
          <w:rFonts w:ascii="Calibri" w:hAnsi="Calibri"/>
          <w:sz w:val="20"/>
          <w:szCs w:val="20"/>
          <w:lang w:val="en-GB"/>
        </w:rPr>
      </w:pPr>
    </w:p>
    <w:p w:rsidR="00C36ACA" w:rsidRDefault="00C36ACA" w:rsidP="00C36ACA">
      <w:pPr>
        <w:rPr>
          <w:rFonts w:ascii="Calibri" w:hAnsi="Calibri"/>
          <w:b/>
          <w:sz w:val="26"/>
          <w:szCs w:val="26"/>
          <w:lang w:val="en-GB"/>
        </w:rPr>
      </w:pPr>
      <w:r w:rsidRPr="009D40C4">
        <w:rPr>
          <w:rFonts w:ascii="Calibri" w:hAnsi="Calibri"/>
          <w:b/>
          <w:sz w:val="26"/>
          <w:szCs w:val="26"/>
          <w:lang w:val="en-GB"/>
        </w:rPr>
        <w:t>Equal scoring result</w:t>
      </w:r>
    </w:p>
    <w:p w:rsidR="00C36ACA" w:rsidRDefault="00C36ACA" w:rsidP="00C36ACA">
      <w:pPr>
        <w:rPr>
          <w:rFonts w:ascii="Calibri" w:hAnsi="Calibri"/>
          <w:b/>
          <w:sz w:val="26"/>
          <w:szCs w:val="26"/>
          <w:lang w:val="en-GB"/>
        </w:rPr>
      </w:pPr>
    </w:p>
    <w:p w:rsidR="00C36ACA" w:rsidRDefault="00C36ACA" w:rsidP="00C36ACA">
      <w:pPr>
        <w:rPr>
          <w:rFonts w:ascii="Calibri" w:hAnsi="Calibri"/>
          <w:lang w:val="en-GB"/>
        </w:rPr>
      </w:pPr>
      <w:r>
        <w:rPr>
          <w:rFonts w:ascii="Calibri" w:hAnsi="Calibri"/>
          <w:lang w:val="en-GB"/>
        </w:rPr>
        <w:t>In the case of equal results of the total scoring between two or more Tenders, the following shall apply:</w:t>
      </w:r>
    </w:p>
    <w:p w:rsidR="00C36ACA" w:rsidRDefault="00C36ACA" w:rsidP="00C36ACA">
      <w:pPr>
        <w:rPr>
          <w:rFonts w:ascii="Calibri" w:hAnsi="Calibri"/>
          <w:lang w:val="en-GB"/>
        </w:rPr>
      </w:pPr>
    </w:p>
    <w:p w:rsidR="00C36ACA" w:rsidRDefault="00C36ACA" w:rsidP="00C36ACA">
      <w:pPr>
        <w:pStyle w:val="ListParagraph"/>
        <w:numPr>
          <w:ilvl w:val="0"/>
          <w:numId w:val="7"/>
        </w:numPr>
        <w:ind w:leftChars="0"/>
        <w:rPr>
          <w:lang w:val="en-GB"/>
        </w:rPr>
      </w:pPr>
      <w:r>
        <w:rPr>
          <w:lang w:val="en-GB"/>
        </w:rPr>
        <w:t>The highest technical score is awarded the Contract</w:t>
      </w:r>
    </w:p>
    <w:p w:rsidR="00C36ACA" w:rsidRDefault="00C36ACA" w:rsidP="00C36ACA">
      <w:pPr>
        <w:pStyle w:val="ListParagraph"/>
        <w:numPr>
          <w:ilvl w:val="0"/>
          <w:numId w:val="7"/>
        </w:numPr>
        <w:ind w:leftChars="0"/>
        <w:rPr>
          <w:lang w:val="en-GB"/>
        </w:rPr>
      </w:pPr>
      <w:r>
        <w:rPr>
          <w:lang w:val="en-GB"/>
        </w:rPr>
        <w:t>If still equal, the equally scored Tenderers will be invited to submit a “Best and Final Tender” on the Financial component.</w:t>
      </w:r>
    </w:p>
    <w:p w:rsidR="00C36ACA" w:rsidRPr="009D40C4" w:rsidRDefault="00C36ACA" w:rsidP="00C36ACA">
      <w:pPr>
        <w:pStyle w:val="ListParagraph"/>
        <w:numPr>
          <w:ilvl w:val="0"/>
          <w:numId w:val="7"/>
        </w:numPr>
        <w:ind w:leftChars="0"/>
        <w:rPr>
          <w:lang w:val="en-GB"/>
        </w:rPr>
      </w:pPr>
      <w:r>
        <w:rPr>
          <w:lang w:val="en-GB"/>
        </w:rPr>
        <w:t xml:space="preserve">Should the above, very exceptionally, not result in determining the best value for money, the award of a Contract will be decided by drawing of </w:t>
      </w:r>
      <w:proofErr w:type="gramStart"/>
      <w:r>
        <w:rPr>
          <w:lang w:val="en-GB"/>
        </w:rPr>
        <w:t>lots.</w:t>
      </w:r>
      <w:proofErr w:type="gramEnd"/>
    </w:p>
    <w:p w:rsidR="00C36ACA" w:rsidRDefault="00C36ACA" w:rsidP="00C36ACA">
      <w:pPr>
        <w:ind w:left="1701"/>
        <w:rPr>
          <w:rFonts w:ascii="Calibri" w:hAnsi="Calibri"/>
          <w:sz w:val="20"/>
          <w:szCs w:val="20"/>
          <w:lang w:val="en-GB"/>
        </w:rPr>
      </w:pPr>
    </w:p>
    <w:p w:rsidR="00C36ACA" w:rsidRDefault="00C36ACA">
      <w:pPr>
        <w:ind w:left="1701"/>
        <w:rPr>
          <w:rFonts w:ascii="Calibri" w:hAnsi="Calibri"/>
          <w:sz w:val="20"/>
          <w:szCs w:val="20"/>
          <w:lang w:val="en-GB"/>
        </w:rPr>
      </w:pPr>
    </w:p>
    <w:sectPr w:rsidR="00C36ACA">
      <w:headerReference w:type="default" r:id="rId12"/>
      <w:footerReference w:type="default" r:id="rId13"/>
      <w:headerReference w:type="first" r:id="rId14"/>
      <w:type w:val="oddPage"/>
      <w:pgSz w:w="11907" w:h="16839"/>
      <w:pgMar w:top="1560" w:right="1152" w:bottom="1080" w:left="1152" w:header="284" w:footer="41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B72" w:rsidRDefault="00E60B72">
      <w:r>
        <w:separator/>
      </w:r>
    </w:p>
  </w:endnote>
  <w:endnote w:type="continuationSeparator" w:id="0">
    <w:p w:rsidR="00E60B72" w:rsidRDefault="00E6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083" w:rsidRDefault="006E5B3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359E5" w:rsidRPr="00E359E5">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359E5" w:rsidRPr="00E359E5">
      <w:rPr>
        <w:noProof/>
        <w:color w:val="17365D" w:themeColor="text2" w:themeShade="BF"/>
        <w:lang w:val="sv-SE"/>
      </w:rPr>
      <w:t>4</w:t>
    </w:r>
    <w:r>
      <w:rPr>
        <w:color w:val="17365D" w:themeColor="text2" w:themeShade="BF"/>
      </w:rPr>
      <w:fldChar w:fldCharType="end"/>
    </w:r>
  </w:p>
  <w:p w:rsidR="00E92083" w:rsidRDefault="006E5B30">
    <w:pPr>
      <w:pStyle w:val="Footer"/>
    </w:pPr>
    <w:r>
      <w:fldChar w:fldCharType="begin"/>
    </w:r>
    <w:r>
      <w:instrText xml:space="preserve"> DATE \@ "yyyy-MM-dd" </w:instrText>
    </w:r>
    <w:r>
      <w:fldChar w:fldCharType="separate"/>
    </w:r>
    <w:r w:rsidR="005B3BDC">
      <w:rPr>
        <w:noProof/>
      </w:rPr>
      <w:t>2021-04-14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B72" w:rsidRDefault="00E60B72">
      <w:r>
        <w:separator/>
      </w:r>
    </w:p>
  </w:footnote>
  <w:footnote w:type="continuationSeparator" w:id="0">
    <w:p w:rsidR="00E60B72" w:rsidRDefault="00E60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083" w:rsidRDefault="006E5B3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lang/>
      </w:rPr>
      <w:drawing>
        <wp:inline distT="0" distB="0" distL="0" distR="0">
          <wp:extent cx="590550" cy="645795"/>
          <wp:effectExtent l="0" t="0" r="0" b="1905"/>
          <wp:docPr id="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rPr>
      <w:t>RFQ-MXXX-2020-0000</w:t>
    </w:r>
    <w:r>
      <w:rPr>
        <w:rFonts w:asciiTheme="minorHAnsi" w:hAnsiTheme="minorHAnsi" w:cs="Calibr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083" w:rsidRDefault="006E5B30">
    <w:pPr>
      <w:pStyle w:val="Header"/>
      <w:rPr>
        <w:rFonts w:cs="Calibri"/>
        <w:sz w:val="20"/>
        <w:u w:val="single"/>
      </w:rPr>
    </w:pPr>
    <w:r>
      <w:rPr>
        <w:rFonts w:cs="Calibri"/>
        <w:sz w:val="20"/>
        <w:u w:val="single"/>
      </w:rPr>
      <w:t>GGGI Country Program Development             RFP-2011-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rsidR="00E92083" w:rsidRDefault="00E920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DC20CF3"/>
    <w:multiLevelType w:val="hybridMultilevel"/>
    <w:tmpl w:val="B9381A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6"/>
  </w:num>
  <w:num w:numId="3">
    <w:abstractNumId w:val="4"/>
  </w:num>
  <w:num w:numId="4">
    <w:abstractNumId w:val="3"/>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A69BF"/>
    <w:rsid w:val="001B2828"/>
    <w:rsid w:val="001B28AC"/>
    <w:rsid w:val="001B54D2"/>
    <w:rsid w:val="001B6E4F"/>
    <w:rsid w:val="001C3455"/>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B7275"/>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3BDC"/>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266"/>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5B30"/>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204D"/>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1D5"/>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36ACA"/>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1CF5"/>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359E5"/>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0B72"/>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2083"/>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2FE"/>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193B577F"/>
    <w:rsid w:val="51D53B21"/>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FD2F0BE-31BD-4459-87F6-E709FB2EA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9DE43C8-3D7A-4CDC-8711-D3145EAEB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63</TotalTime>
  <Pages>4</Pages>
  <Words>674</Words>
  <Characters>3842</Characters>
  <Application>Microsoft Office Word</Application>
  <DocSecurity>0</DocSecurity>
  <Lines>32</Lines>
  <Paragraphs>9</Paragraphs>
  <ScaleCrop>false</ScaleCrop>
  <Company>PricewaterhouseCoopers</Company>
  <LinksUpToDate>false</LinksUpToDate>
  <CharactersWithSpaces>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Kurinati Robuti</cp:lastModifiedBy>
  <cp:revision>11</cp:revision>
  <cp:lastPrinted>2016-10-18T02:57:00Z</cp:lastPrinted>
  <dcterms:created xsi:type="dcterms:W3CDTF">2019-06-12T02:34:00Z</dcterms:created>
  <dcterms:modified xsi:type="dcterms:W3CDTF">2021-04-13T13:54:00Z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